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866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中外音乐史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一、中国音乐史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（一）古代音乐史部分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⒈远古（约公元前21世纪以前）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远古时期的考古音乐资料、历史传说中的远古时期音乐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⒉夏、商、西周、春秋、战国（公元前21世纪----前221年）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“六代乐舞”与“雅乐”、《诗经》中的十五国风和《楚辞》、乐器的发展、乐律学的形成、乐器和器乐音乐、音乐思想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⒊秦汉、三国、两晋南北朝（公元前221----公元589年）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音乐机构、相和歌和清商乐、乐器和器乐、少数民族音乐和外来音乐 、乐律学的发展、嵇康和《声无哀乐论》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⒋隋、唐（公元589年----公元960年）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音乐机构、曲子和变文、唐大曲、古琴音乐、参军戏、钵头、大面、踏摇娘、乐律学的发展、记谱法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⒌宋、元、明、清（公元960年----公元1840年）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民歌和小曲、词调音乐与姜白石的歌曲、散曲音乐、宋元明清乐器和器乐、说唱音乐、戏曲音乐、乐谱与乐律学、音乐论著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（二）近、现代及当代音乐史部分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1.鸦片战争后中国传统音乐的新发展（概况）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2.学堂乐歌产生、发展、内容、特征、历史意义以及代表人物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 20世纪以来我国普通学校音乐教育的建设和发展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 20世纪以来我国专业音乐教育的建设和发展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 20世纪20-30年代城市音乐活动和社团建设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 20世纪20-30年代的音乐创作（萧友梅、黄自、赵元任、刘天华、黎锦晖、刘雪庵等）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 “左翼”音乐运动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 聂耳及其音乐创作与特点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 王光祈和青主的音乐理论及其音乐思想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 新形势下的抗日音乐运动及创作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11. 冼星海、贺绿汀的音乐创作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12. 新音乐运动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13. 马思聪、江文也和谭小麟的音乐创作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14. “边区”及解放区的音乐创作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15. 新秧歌运动、秧歌剧、新歌剧的产生、发展、特征及其历史意义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二、西方音乐史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（一）西方早期音乐文化概要（古希腊和古罗马、中世纪和文艺复兴时期音乐）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1.古希腊和古罗马音乐主要成就（古希腊乐器、音乐理论、古希腊悲剧含义、形式及其代表作家）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2.格里高利圣咏的产生及特点、奥尔加农的发展、世俗音乐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3.法国和意大利的新艺术及特征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sz w:val="28"/>
          <w:szCs w:val="28"/>
        </w:rPr>
        <w:t>16</w:t>
      </w:r>
      <w:r>
        <w:rPr>
          <w:rFonts w:hint="eastAsia"/>
          <w:sz w:val="28"/>
          <w:szCs w:val="28"/>
        </w:rPr>
        <w:t>世纪音乐新趋势、宗教改革与反宗教改革的音乐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（二）巴罗克时期音乐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1.巴罗克音乐的主要特点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2.歌剧的兴起、发展及特点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3.清唱剧、康塔塔、受难乐及器乐音乐体裁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4.亨德尔和巴赫的艺术成就及历史贡献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（三）古典主义时期音乐</w:t>
      </w:r>
      <w:r>
        <w:rPr>
          <w:bCs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1.格鲁克歌剧改革成就及贡献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.意大利与法国喜歌剧的兴起与繁荣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3.海顿及其创作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4.莫扎特及其创作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.贝多芬及其创作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（四）浪漫主义时期音乐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.早、中、晚期浪漫主义代表性作曲家及其音乐创作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（舒伯特、门德尔松、舒曼、肖邦、李斯特、柏辽兹、勃拉姆斯、马勒、理夏德·施特劳斯）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.浪漫主义歌剧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德国、法国、意大利歌剧及其代表作曲家的创作、特征及成就（瓦格纳、韦伯、奥芬巴赫、古诺、比才、普契尼、威尔第、罗西尼、唐尼采蒂）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民族乐派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俄罗斯、捷克、挪威、芬兰等民族乐派的音乐创作基本特征及成就（格林卡、强力集团、柴可夫斯基、斯美塔那、德沃夏克、格里格、西贝柳斯）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.印象主义音乐与德彪西、拉威尔的音乐创作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1E8500"/>
    <w:multiLevelType w:val="singleLevel"/>
    <w:tmpl w:val="971E8500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lNjIwNjU4MjhkY2Q4M2Q4NGNkMjlkNzIwOWI5MzcifQ=="/>
  </w:docVars>
  <w:rsids>
    <w:rsidRoot w:val="00232963"/>
    <w:rsid w:val="00014061"/>
    <w:rsid w:val="00232963"/>
    <w:rsid w:val="002E0B63"/>
    <w:rsid w:val="002E6F80"/>
    <w:rsid w:val="0030510F"/>
    <w:rsid w:val="0034072E"/>
    <w:rsid w:val="00381A2F"/>
    <w:rsid w:val="003E3CEE"/>
    <w:rsid w:val="00646C7E"/>
    <w:rsid w:val="0071100E"/>
    <w:rsid w:val="00871A99"/>
    <w:rsid w:val="00877AAB"/>
    <w:rsid w:val="00911ECF"/>
    <w:rsid w:val="009347AE"/>
    <w:rsid w:val="009C15E4"/>
    <w:rsid w:val="009C6D0A"/>
    <w:rsid w:val="009D2348"/>
    <w:rsid w:val="009D5128"/>
    <w:rsid w:val="00C044E7"/>
    <w:rsid w:val="00DA0110"/>
    <w:rsid w:val="00E4181A"/>
    <w:rsid w:val="00F0519D"/>
    <w:rsid w:val="02AA464E"/>
    <w:rsid w:val="2D482838"/>
    <w:rsid w:val="2F356D07"/>
    <w:rsid w:val="6CD871BE"/>
    <w:rsid w:val="7B8C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1188</Words>
  <Characters>1276</Characters>
  <Lines>9</Lines>
  <Paragraphs>2</Paragraphs>
  <TotalTime>0</TotalTime>
  <ScaleCrop>false</ScaleCrop>
  <LinksUpToDate>false</LinksUpToDate>
  <CharactersWithSpaces>1297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Maccha</cp:lastModifiedBy>
  <dcterms:modified xsi:type="dcterms:W3CDTF">2022-06-29T02:21:51Z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9F4E7EA1E7B8469C919314A96EDABDA9</vt:lpwstr>
  </property>
</Properties>
</file>