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3061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语言与文化研究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语言与文化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研究</w:t>
      </w:r>
      <w:r>
        <w:rPr>
          <w:rFonts w:hint="eastAsia" w:ascii="仿宋" w:hAnsi="仿宋" w:eastAsia="仿宋" w:cs="仿宋"/>
          <w:sz w:val="28"/>
          <w:szCs w:val="28"/>
        </w:rPr>
        <w:t>的相关理论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语言与文化研究的研究范式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方法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语言与文化研究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发展动态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7F8F8"/>
    <w:multiLevelType w:val="singleLevel"/>
    <w:tmpl w:val="61A7F8F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CD063A"/>
    <w:rsid w:val="00DB4BBB"/>
    <w:rsid w:val="00DC4472"/>
    <w:rsid w:val="00DF35CE"/>
    <w:rsid w:val="00EC5E3A"/>
    <w:rsid w:val="00F44869"/>
    <w:rsid w:val="00FD6F42"/>
    <w:rsid w:val="00FE3ADE"/>
    <w:rsid w:val="0B8C3146"/>
    <w:rsid w:val="208757D7"/>
    <w:rsid w:val="36B32C31"/>
    <w:rsid w:val="39B1357E"/>
    <w:rsid w:val="584601B1"/>
    <w:rsid w:val="5EAD7001"/>
    <w:rsid w:val="788C4F8F"/>
    <w:rsid w:val="BCFFA79A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0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2023-12-07T09:00:42Z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