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ascii="Times New Roman" w:hAnsi="Times New Roman"/>
          <w:sz w:val="28"/>
          <w:szCs w:val="28"/>
        </w:rPr>
        <w:t>818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ascii="Times New Roman" w:hAnsi="Times New Roman"/>
          <w:sz w:val="28"/>
          <w:szCs w:val="28"/>
        </w:rPr>
        <w:t>管理运筹学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150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一、考试对象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报考辽宁大学商学院管理科学与工程硕士点的所有考生。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二、考试目的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考核考生对该科目的基本概念、基本理论、基本方法、基本模型及其应用的掌握程度与运用能力。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三、考试内容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1、单纯型法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概念和描述：线性规划问题的模型、对偶问题的模型、基变量、非基变量、解的形式（基解、基可行解、最优解、无解、无可行解）、影子价格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判定：线性规划问题解的形式、单纯型表运算的规则、对偶变换的规则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证明：线性规划问题的矩阵运算、对偶理论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步骤：对偶单纯型法的步骤、敏感性分析的步骤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计算：单纯型法、改进单纯型法、互补松弛定理的运用、对偶单纯型法、敏感性分析计算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2、运输问题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概念和描述：运输问题的模型、产销不平衡问题模型描述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判定：运输问题中基变量的个数、最优解判定（尤其是如何给出多个最优解）、求最小还是求最大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步骤：表上作业法的步骤、最优解的步骤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计算：产销不平衡问题、求最大的问题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3、整数规划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概念和描述：整数规划的数学模型（相互排斥的计划、相互排斥的约束、指派问题）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步骤：分枝定界法的步骤、匈牙利算法的步骤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计算：分枝定界法、割平面法、指派问题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4、动态规划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概念和描述：状态转移方程、动态规划的基本思想、动态规划基本方程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计算：用动态规划解非线性规划问题、资源分配问题、生产和存储问题、排序问题、设备更新问题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5、图与网络优化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概念和描述：连通图、割集、最短路等问题的模型描述、可行流、最大流、饱和弧、非饱和弧、增广链、最小费用增广链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步骤：Dijkstra算法的步骤、Floyd算法的的步骤、最长路算法的递推关系、寻找增广联的调整步骤、最小费用最大流问题的转换步骤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计算：最短路（Dijkstra、Floyd）、最长路、最大流、最小费用最大流、中国邮递员问题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6、排队论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概念与描述：排队系统及其基本机构特征；排队论的常用术语与记号、输入与输出；泊松输入——指数服务排队模型原理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计算：M/M/1、M/M/1/N/∞、M/M/1/∞/m、M/M/c/∞/∞、M/M/c/N/∞、M/M/c/∞/m、M/M/1、经济分析-系统最优化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7、存储论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概念与描述：存储问题；存储模型中的基本要素、各存储模型特征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计算：确定型存储模型、单周期随机型存储模型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8、决策分析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概念与描述：决策分析相关概念；风险型决策、不确定型决策、效用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计算：期望值法、后验概率法、决策树法、不确定型决策相关方法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  <w:bookmarkStart w:id="0" w:name="_GoBack"/>
      <w:bookmarkEnd w:id="0"/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3F8A6275"/>
    <w:rsid w:val="4184781D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160</Words>
  <Characters>168</Characters>
  <Lines>0</Lines>
  <Paragraphs>0</Paragraphs>
  <TotalTime>1</TotalTime>
  <ScaleCrop>false</ScaleCrop>
  <LinksUpToDate>false</LinksUpToDate>
  <CharactersWithSpaces>173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caopi</cp:lastModifiedBy>
  <dcterms:modified xsi:type="dcterms:W3CDTF">2023-07-09T13:36:09Z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62BD524A830A48FAA763BFAA1046C647_12</vt:lpwstr>
  </property>
</Properties>
</file>