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科目代码：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644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物学概论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满分：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分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考核目标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</w:t>
      </w:r>
      <w:r>
        <w:rPr>
          <w:rFonts w:hint="eastAsia" w:ascii="宋体" w:hAnsi="宋体" w:eastAsia="宋体" w:cs="宋体"/>
          <w:sz w:val="28"/>
          <w:szCs w:val="28"/>
        </w:rPr>
        <w:t>学基本理论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物保护技术及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发展趋势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3了解相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关的文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化遗产学和考古学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常识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具有一定的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逻辑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表达能力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考查范围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一、文物学基础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文物的概念、价值及研究简史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文物的分类、分级和鉴定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文物保护管理的法律和规范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保护工作的实施和文物的合理利用</w:t>
      </w:r>
    </w:p>
    <w:p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可移动文物的分类、种类、特点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近现代可移动文物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不可移动文物的分类、命名和内涵及相关问题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近现代重要史迹及代表性建筑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9、文物学主要分支学科及特点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文物学研究的特点及与相关学科关系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</w:rPr>
        <w:t>文物学研究的主要领域与方法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文化遗产学常识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1、世界遗产的分类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2、遗产的价值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3、遗产的保护原则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4、遗产的管理要求</w:t>
      </w:r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考古学基础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1、考古学的基本概念</w:t>
      </w:r>
    </w:p>
    <w:p>
      <w:p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2、田野考古学的基本理论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000000"/>
    <w:rsid w:val="0D541A08"/>
    <w:rsid w:val="171E0B5F"/>
    <w:rsid w:val="23046709"/>
    <w:rsid w:val="3E135CE2"/>
    <w:rsid w:val="42157BCC"/>
    <w:rsid w:val="5235220F"/>
    <w:rsid w:val="541E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2021-02-15T00:56:00Z</dcterms:created>
  <dc:creator>win10</dc:creator>
  <cp:lastModifiedBy>夭桃秾李</cp:lastModifiedBy>
  <dcterms:modified xsi:type="dcterms:W3CDTF">2023-09-15T06:10:10Z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98EA34904996429FAEC0CE17DF93930C_13</vt:lpwstr>
  </property>
</Properties>
</file>